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/>
        <w:drawing>
          <wp:inline distB="0" distT="0" distL="0" distR="0">
            <wp:extent cx="2353675" cy="439626"/>
            <wp:effectExtent b="0" l="0" r="0" t="0"/>
            <wp:docPr descr="C:\Users\MEHERNANDEZ\Desktop\CAF Logo Color Horizontal.png" id="7" name="image1.png"/>
            <a:graphic>
              <a:graphicData uri="http://schemas.openxmlformats.org/drawingml/2006/picture">
                <pic:pic>
                  <pic:nvPicPr>
                    <pic:cNvPr descr="C:\Users\MEHERNANDEZ\Desktop\CAF Logo Color Horizontal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3675" cy="439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Diálogos para la recuperación postpandemia: agroindustria, turismo y economía digital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i w:val="1"/>
          <w:color w:val="595959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highlight w:val="white"/>
          <w:rtl w:val="0"/>
        </w:rPr>
        <w:t xml:space="preserve">Como parte del ciclo de Diálogos de Política para la Recuperación Pospandemia, CAF organiza el evento online “Políticas sectoriales y clústeres en sectores claves: agroindustria, turismo y economía digital” en el que participarán altas autoridades de gobiernos de la región y expertos.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000000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sz w:val="22"/>
          <w:szCs w:val="22"/>
          <w:highlight w:val="white"/>
          <w:rtl w:val="0"/>
        </w:rPr>
        <w:t xml:space="preserve">(Ciudad de México, 27 de julio de 2021).</w:t>
      </w: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highlight w:val="whit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En un evento de CAF, expertos internacionales debatirán cómo aprovechar las ventajas competitivas que América Latina tiene en el sector agrícola; qué medidas pueden ayudar a revitalizar al sector turístico de la región; o qué papel tendrá la industria digital en la recuperación económica y en la generación de empleos de calidad. 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En el evento participarán expertos como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Jorge Arbache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Vicepresidente de Sector Privado de CAF,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Avinash Persaud,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Presidente de la Comisión de Economía de la Comunidad del Caribe (CARICOM),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Ángel Melguizo,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Vicepresidente de Asuntos Externos y Regulatorios de AT&amp;T VRIO Latinoamérica,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Gabriel Amaro,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Director Ejecutivo de la Asociación Gremios Productores Agrarios del Perú,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Viviana Vanegas,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Subdirectora de Prospectiva Digital, Departamento Nacional de Planeación, Colombia, entre otros.</w:t>
      </w:r>
    </w:p>
    <w:p w:rsidR="00000000" w:rsidDel="00000000" w:rsidP="00000000" w:rsidRDefault="00000000" w:rsidRPr="00000000" w14:paraId="0000000B">
      <w:pPr>
        <w:shd w:fill="ffffff" w:val="clear"/>
        <w:spacing w:before="280" w:lineRule="auto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Fecha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: 28 de julio</w:t>
      </w:r>
    </w:p>
    <w:p w:rsidR="00000000" w:rsidDel="00000000" w:rsidP="00000000" w:rsidRDefault="00000000" w:rsidRPr="00000000" w14:paraId="0000000C">
      <w:pPr>
        <w:shd w:fill="ffffff" w:val="clear"/>
        <w:spacing w:before="280" w:lineRule="auto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Hora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: 10:00 a.m. (hora de Colombia, Ecuador, México, Perú); 11am (hora de Venezuela, Bolivia, Paraguay); 12pm (hora de Argentina, Brasilia, Uruguay); 5pm (hora de España).</w:t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Enlace de inscripción: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00"/>
            <w:u w:val="single"/>
            <w:rtl w:val="0"/>
          </w:rPr>
          <w:t xml:space="preserve">https://www.caf.com/es/actualidad/eventos/2021/07/dialogos-de-politica-para-la-recuperacion-pospandemia-1/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00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CAF, Dirección de Comunicación Estratégica,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infocaf@caf.com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2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0970C9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0970C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0970C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0970C9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0970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970C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nfocaf@caf.com" TargetMode="External"/><Relationship Id="rId10" Type="http://schemas.openxmlformats.org/officeDocument/2006/relationships/image" Target="media/image2.png"/><Relationship Id="rId12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http://www.caf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f.com/es/actualidad/eventos/2021/07/dialogos-de-politica-para-la-recuperacion-pospandemia-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7PwN637DmBr6FWyBCz9p4Vg2Q==">AMUW2mUmTAH0rrX6Avx8GH3rj3XtGsdb6+/MWbpUC7DJDq5cD4L4JTzOeWgyztDb5RZkraGqQ16d+IcOESVgYkqWSBMADTeNKKrgXJCEFws85qUm7zwsMW0=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2021-07-27T13:41:00Z</dcterms:created>
  <dc:creator>Robert valls</dc:creator>
</cp:coreProperties>
</file>